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E9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Lo studio si occupa di elaborazione dati contabili e fiscali, assistendo autonomi e privati e curando tutti gli adempimenti in materia fiscale. Fornisce servizi relativi alla gestione aziendale che comprendono il settore tributario, commerciale, amministrativo e organizzativo. Ci occupiamo di: </w:t>
      </w:r>
    </w:p>
    <w:p w:rsidR="006369E9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FINANZA ORDINARIA E AGEVOLATA - istruttoria pratiche </w:t>
      </w:r>
      <w:r>
        <w:rPr>
          <w:rFonts w:ascii="Times New Roman" w:hAnsi="Times New Roman" w:cs="Times New Roman"/>
          <w:sz w:val="24"/>
          <w:szCs w:val="24"/>
        </w:rPr>
        <w:t xml:space="preserve">Puglia Sviluppo Titolo II capo 3 e capo 6, Nidi, Microprestito </w:t>
      </w:r>
      <w:r w:rsidRPr="006369E9">
        <w:rPr>
          <w:rFonts w:ascii="Times New Roman" w:hAnsi="Times New Roman" w:cs="Times New Roman"/>
          <w:sz w:val="24"/>
          <w:szCs w:val="24"/>
        </w:rPr>
        <w:t xml:space="preserve">- istruttoria pratiche agevolazioni Inail </w:t>
      </w:r>
      <w:proofErr w:type="spellStart"/>
      <w:r w:rsidRPr="006369E9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6369E9">
        <w:rPr>
          <w:rFonts w:ascii="Times New Roman" w:hAnsi="Times New Roman" w:cs="Times New Roman"/>
          <w:sz w:val="24"/>
          <w:szCs w:val="24"/>
        </w:rPr>
        <w:t xml:space="preserve"> (fondo perduto 65%) - - istruttoria pratiche di finanziamento ordinario </w:t>
      </w:r>
      <w:proofErr w:type="spellStart"/>
      <w:r w:rsidRPr="006369E9">
        <w:rPr>
          <w:rFonts w:ascii="Times New Roman" w:hAnsi="Times New Roman" w:cs="Times New Roman"/>
          <w:sz w:val="24"/>
          <w:szCs w:val="24"/>
        </w:rPr>
        <w:t>Artigiancassa</w:t>
      </w:r>
      <w:proofErr w:type="spellEnd"/>
      <w:r w:rsidRPr="006369E9">
        <w:rPr>
          <w:rFonts w:ascii="Times New Roman" w:hAnsi="Times New Roman" w:cs="Times New Roman"/>
          <w:sz w:val="24"/>
          <w:szCs w:val="24"/>
        </w:rPr>
        <w:t xml:space="preserve"> - operazioni di acquisto,ricapitalizzazione,consolidamento  assistite da garanzia Cofidi </w:t>
      </w:r>
    </w:p>
    <w:p w:rsidR="006369E9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OPERAZIONI </w:t>
      </w:r>
      <w:proofErr w:type="spellStart"/>
      <w:r w:rsidRPr="006369E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369E9">
        <w:rPr>
          <w:rFonts w:ascii="Times New Roman" w:hAnsi="Times New Roman" w:cs="Times New Roman"/>
          <w:sz w:val="24"/>
          <w:szCs w:val="24"/>
        </w:rPr>
        <w:t xml:space="preserve"> RISTRUTTURAZIONE AZIENDALE E OPERAZIONI STRAORDINARIE -Concordati preventivi,conferimenti,s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6369E9">
        <w:rPr>
          <w:rFonts w:ascii="Times New Roman" w:hAnsi="Times New Roman" w:cs="Times New Roman"/>
          <w:sz w:val="24"/>
          <w:szCs w:val="24"/>
        </w:rPr>
        <w:t xml:space="preserve">ssioni,fusioni </w:t>
      </w:r>
    </w:p>
    <w:p w:rsidR="006369E9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CONTENZIOSO TRIBUTARIO Difesa tributaria (accertamenti fiscali, cartelle esattoriali, pignoramenti ed ipoteche); consulenza ed assistenza tributaria stragiudiziale, rappresentanza e difesa nel giudizio tributario. </w:t>
      </w:r>
    </w:p>
    <w:p w:rsidR="006369E9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CONSULENZA E ASSISTENZA CONTABILE E TRIBUTARIA consulenza e assistenza per la compilazione e l'invio telematico delle dichiarazioni dei redditi: 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■ DICHIARAZIONI DEI REDDITI UNICO PF/SP/SC </w:t>
      </w:r>
    </w:p>
    <w:p w:rsidR="00846A2E" w:rsidRDefault="00846A2E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■ </w:t>
      </w:r>
      <w:r w:rsidR="006369E9" w:rsidRPr="006369E9">
        <w:rPr>
          <w:rFonts w:ascii="Times New Roman" w:hAnsi="Times New Roman" w:cs="Times New Roman"/>
          <w:sz w:val="24"/>
          <w:szCs w:val="24"/>
        </w:rPr>
        <w:t xml:space="preserve">DICHIARAZIONI SOSTITUTI D'IMPOSTA 770 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■ DICHIARAZIONI IRAP 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■ DICHIARAZIONE IVA 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■ Istanze, memorie indirizzate a uffici finanziari, ecc. 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Assistenza nelle operazioni economico-finanziarie Assistenza fiscale CAF: 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369E9">
        <w:rPr>
          <w:rFonts w:ascii="Times New Roman" w:hAnsi="Times New Roman" w:cs="Times New Roman"/>
          <w:sz w:val="24"/>
          <w:szCs w:val="24"/>
        </w:rPr>
        <w:t>■MODELLO</w:t>
      </w:r>
      <w:proofErr w:type="spellEnd"/>
      <w:r w:rsidRPr="006369E9">
        <w:rPr>
          <w:rFonts w:ascii="Times New Roman" w:hAnsi="Times New Roman" w:cs="Times New Roman"/>
          <w:sz w:val="24"/>
          <w:szCs w:val="24"/>
        </w:rPr>
        <w:t xml:space="preserve"> 730 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■ MODELLO RED </w:t>
      </w:r>
    </w:p>
    <w:p w:rsidR="006369E9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■ MODELLO ISEE - ISEU - ICRIC 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Lo Studio è abilitato per: 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■ la spedizione on-line di tutti i documenti civilistici e fiscali 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■ pagamento telematico deleghe F24 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>■ collegamento con le Camere di Commercio per le visure e le certificazioni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■ punto cliente INAIL </w:t>
      </w:r>
    </w:p>
    <w:p w:rsidR="006369E9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■ cassetto previdenziale </w:t>
      </w:r>
    </w:p>
    <w:p w:rsidR="006369E9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Elaborazioni contabili Rilevazioni contabili relativi alla contabilità ordinaria, semplificata per imprese e professionisti, tenuta libri contabili, compilazione situazioni contabili periodiche, ecc. </w:t>
      </w:r>
    </w:p>
    <w:p w:rsidR="00846A2E" w:rsidRDefault="00846A2E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CONSULENZA TECNICA </w:t>
      </w:r>
    </w:p>
    <w:p w:rsidR="00846A2E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■ consulente tecnico di parte in materia di </w:t>
      </w:r>
      <w:proofErr w:type="spellStart"/>
      <w:r w:rsidRPr="006369E9">
        <w:rPr>
          <w:rFonts w:ascii="Times New Roman" w:hAnsi="Times New Roman" w:cs="Times New Roman"/>
          <w:sz w:val="24"/>
          <w:szCs w:val="24"/>
        </w:rPr>
        <w:t>anatociscmo</w:t>
      </w:r>
      <w:proofErr w:type="spellEnd"/>
      <w:r w:rsidRPr="006369E9">
        <w:rPr>
          <w:rFonts w:ascii="Times New Roman" w:hAnsi="Times New Roman" w:cs="Times New Roman"/>
          <w:sz w:val="24"/>
          <w:szCs w:val="24"/>
        </w:rPr>
        <w:t xml:space="preserve"> bancario </w:t>
      </w:r>
    </w:p>
    <w:p w:rsidR="006369E9" w:rsidRPr="006369E9" w:rsidRDefault="006369E9" w:rsidP="006369E9">
      <w:pPr>
        <w:autoSpaceDE w:val="0"/>
        <w:autoSpaceDN w:val="0"/>
        <w:adjustRightInd w:val="0"/>
        <w:spacing w:before="100" w:after="1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369E9">
        <w:rPr>
          <w:rFonts w:ascii="Times New Roman" w:hAnsi="Times New Roman" w:cs="Times New Roman"/>
          <w:sz w:val="24"/>
          <w:szCs w:val="24"/>
        </w:rPr>
        <w:t xml:space="preserve">■ perizie di stima </w:t>
      </w:r>
    </w:p>
    <w:p w:rsidR="00565E39" w:rsidRDefault="00565E39" w:rsidP="006369E9"/>
    <w:sectPr w:rsidR="00565E39" w:rsidSect="00177C30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369E9"/>
    <w:rsid w:val="00054D10"/>
    <w:rsid w:val="0018132B"/>
    <w:rsid w:val="001C5C74"/>
    <w:rsid w:val="001E6307"/>
    <w:rsid w:val="00213E5F"/>
    <w:rsid w:val="002E3BD1"/>
    <w:rsid w:val="00322E03"/>
    <w:rsid w:val="00347C26"/>
    <w:rsid w:val="003872C2"/>
    <w:rsid w:val="00387C87"/>
    <w:rsid w:val="003A0E2E"/>
    <w:rsid w:val="00427265"/>
    <w:rsid w:val="004A1AF4"/>
    <w:rsid w:val="004C1905"/>
    <w:rsid w:val="004C264B"/>
    <w:rsid w:val="004D74CE"/>
    <w:rsid w:val="004E3EC7"/>
    <w:rsid w:val="00555293"/>
    <w:rsid w:val="00560DF0"/>
    <w:rsid w:val="00565E39"/>
    <w:rsid w:val="005F2DB1"/>
    <w:rsid w:val="006046D4"/>
    <w:rsid w:val="006369E9"/>
    <w:rsid w:val="00703EB8"/>
    <w:rsid w:val="00712CEA"/>
    <w:rsid w:val="00761452"/>
    <w:rsid w:val="00846A2E"/>
    <w:rsid w:val="008C4E64"/>
    <w:rsid w:val="008D4C8C"/>
    <w:rsid w:val="00970350"/>
    <w:rsid w:val="00A16829"/>
    <w:rsid w:val="00A96E3B"/>
    <w:rsid w:val="00AA5F5E"/>
    <w:rsid w:val="00AB3B41"/>
    <w:rsid w:val="00B2440A"/>
    <w:rsid w:val="00C47F6F"/>
    <w:rsid w:val="00C80F9C"/>
    <w:rsid w:val="00D20D77"/>
    <w:rsid w:val="00D33E07"/>
    <w:rsid w:val="00D46AAE"/>
    <w:rsid w:val="00DC702A"/>
    <w:rsid w:val="00DE0D22"/>
    <w:rsid w:val="00DE15B2"/>
    <w:rsid w:val="00F02077"/>
    <w:rsid w:val="00F72A0A"/>
    <w:rsid w:val="00F74DDB"/>
    <w:rsid w:val="00FE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20" w:lineRule="exact"/>
        <w:ind w:left="1843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5E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1705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nmaffei</dc:creator>
  <cp:lastModifiedBy>nmaffei</cp:lastModifiedBy>
  <cp:revision>2</cp:revision>
  <dcterms:created xsi:type="dcterms:W3CDTF">2019-06-04T18:53:00Z</dcterms:created>
  <dcterms:modified xsi:type="dcterms:W3CDTF">2019-06-04T18:59:00Z</dcterms:modified>
</cp:coreProperties>
</file>